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spacing w:val="11"/>
          <w:sz w:val="44"/>
          <w:szCs w:val="44"/>
          <w:lang w:eastAsia="zh-CN"/>
        </w:rPr>
      </w:pPr>
      <w:r>
        <w:rPr>
          <w:rFonts w:hint="eastAsia" w:ascii="方正小标宋简体" w:hAnsi="方正小标宋简体" w:eastAsia="方正小标宋简体"/>
          <w:spacing w:val="11"/>
          <w:sz w:val="44"/>
          <w:szCs w:val="44"/>
          <w:lang w:eastAsia="zh-CN"/>
        </w:rPr>
        <w:t>漯河市科技局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spacing w:val="11"/>
          <w:sz w:val="44"/>
          <w:szCs w:val="44"/>
          <w:lang w:eastAsia="zh-CN"/>
        </w:rPr>
      </w:pPr>
      <w:r>
        <w:rPr>
          <w:rFonts w:hint="eastAsia" w:ascii="方正小标宋简体" w:hAnsi="方正小标宋简体" w:eastAsia="方正小标宋简体"/>
          <w:spacing w:val="11"/>
          <w:sz w:val="44"/>
          <w:szCs w:val="44"/>
        </w:rPr>
        <w:t>关于</w:t>
      </w:r>
      <w:r>
        <w:rPr>
          <w:rFonts w:hint="eastAsia" w:ascii="方正小标宋简体" w:hAnsi="方正小标宋简体" w:eastAsia="方正小标宋简体"/>
          <w:spacing w:val="11"/>
          <w:sz w:val="44"/>
          <w:szCs w:val="44"/>
          <w:lang w:eastAsia="zh-CN"/>
        </w:rPr>
        <w:t>深入推进“三个一批”“三个五百亿”、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spacing w:val="11"/>
          <w:sz w:val="44"/>
          <w:szCs w:val="44"/>
        </w:rPr>
      </w:pPr>
      <w:r>
        <w:rPr>
          <w:rFonts w:hint="eastAsia" w:ascii="方正小标宋简体" w:hAnsi="方正小标宋简体" w:eastAsia="方正小标宋简体"/>
          <w:spacing w:val="11"/>
          <w:sz w:val="44"/>
          <w:szCs w:val="44"/>
          <w:lang w:eastAsia="zh-CN"/>
        </w:rPr>
        <w:t>加快重大项目建设</w:t>
      </w:r>
      <w:r>
        <w:rPr>
          <w:rFonts w:hint="eastAsia" w:ascii="方正小标宋简体" w:hAnsi="方正小标宋简体" w:eastAsia="方正小标宋简体"/>
          <w:spacing w:val="11"/>
          <w:sz w:val="44"/>
          <w:szCs w:val="44"/>
        </w:rPr>
        <w:t>工作开展情况的报告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78" w:lineRule="exact"/>
        <w:ind w:firstLine="684" w:firstLineChars="200"/>
        <w:jc w:val="both"/>
        <w:textAlignment w:val="auto"/>
        <w:rPr>
          <w:rFonts w:hint="eastAsia" w:ascii="新宋体" w:hAnsi="新宋体" w:eastAsia="方正仿宋简体" w:cs="方正仿宋简体"/>
          <w:color w:val="000000"/>
          <w:spacing w:val="11"/>
          <w:sz w:val="32"/>
          <w:szCs w:val="32"/>
          <w:lang w:val="en-US" w:eastAsia="zh-CN"/>
        </w:rPr>
      </w:pPr>
      <w:r>
        <w:rPr>
          <w:rFonts w:hint="eastAsia" w:ascii="新宋体" w:hAnsi="新宋体" w:eastAsia="方正仿宋简体" w:cs="方正仿宋简体"/>
          <w:color w:val="000000"/>
          <w:spacing w:val="11"/>
          <w:sz w:val="32"/>
          <w:szCs w:val="32"/>
          <w:lang w:val="en-US" w:eastAsia="zh-CN"/>
        </w:rPr>
        <w:t>按照市人大常委会关于深入推进“三个一批”“三个五百亿”、加快重大项目建设专项工作评议和专题询问工作要求，市科技局紧紧围绕市人大常委会评议询问内容，认真开展自查总结。现将市科技局2022年以来“三个一批”“三个五百亿”、加快重大项目建设工作推进情况汇报如下：</w:t>
      </w:r>
    </w:p>
    <w:p>
      <w:pPr>
        <w:pStyle w:val="11"/>
        <w:keepNext w:val="0"/>
        <w:keepLines w:val="0"/>
        <w:pageBreakBefore w:val="0"/>
        <w:numPr>
          <w:ilvl w:val="0"/>
          <w:numId w:val="0"/>
        </w:numPr>
        <w:kinsoku/>
        <w:wordWrap/>
        <w:overflowPunct/>
        <w:topLinePunct w:val="0"/>
        <w:autoSpaceDE/>
        <w:autoSpaceDN/>
        <w:bidi w:val="0"/>
        <w:adjustRightInd/>
        <w:snapToGrid/>
        <w:spacing w:after="0" w:line="578" w:lineRule="exact"/>
        <w:ind w:firstLine="684" w:firstLineChars="200"/>
        <w:jc w:val="both"/>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84" w:firstLineChars="200"/>
        <w:jc w:val="both"/>
        <w:textAlignment w:val="auto"/>
        <w:rPr>
          <w:rFonts w:hint="eastAsia" w:ascii="新宋体" w:hAnsi="新宋体" w:eastAsia="方正仿宋简体" w:cs="方正仿宋简体"/>
          <w:i w:val="0"/>
          <w:iCs w:val="0"/>
          <w:color w:val="000000"/>
          <w:spacing w:val="11"/>
          <w:sz w:val="32"/>
          <w:szCs w:val="32"/>
          <w:shd w:val="clear" w:color="auto" w:fill="FFFFFF"/>
          <w:lang w:val="en-US" w:eastAsia="zh-CN"/>
        </w:rPr>
      </w:pPr>
      <w:r>
        <w:rPr>
          <w:rFonts w:hint="eastAsia" w:ascii="新宋体" w:hAnsi="新宋体" w:eastAsia="方正仿宋简体" w:cs="方正仿宋简体"/>
          <w:i w:val="0"/>
          <w:iCs w:val="0"/>
          <w:color w:val="000000"/>
          <w:spacing w:val="11"/>
          <w:sz w:val="32"/>
          <w:szCs w:val="32"/>
          <w:shd w:val="clear" w:color="auto" w:fill="FFFFFF"/>
          <w:lang w:val="en-US" w:eastAsia="zh-CN"/>
        </w:rPr>
        <w:t>近年来，在市委、市政府的坚强领导下，在市人大的监督指导下，市科技局以现代化创新之城建设为目标，把项目建设作为培育新质生产力、实现高质量发展的突破口，聚焦食品工业、食品文化、食品品牌、美食名城“四篇文章”，瞄准营养健康、食药同源、未来食品三大主攻方向，谋划实施一批以中原食品实验室、省食品科创园、千亿级氟硅新材料、益恒源塔格糖为代表的重点项目，蹚出了一条新质生产力项目谋划实施的新路子，注入了高质量发展新动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84" w:firstLineChars="200"/>
        <w:jc w:val="both"/>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二、具体工作开展情况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84" w:firstLineChars="200"/>
        <w:jc w:val="both"/>
        <w:textAlignment w:val="auto"/>
        <w:rPr>
          <w:rFonts w:hint="eastAsia" w:ascii="方正楷体简体" w:hAnsi="方正楷体简体" w:eastAsia="方正楷体简体" w:cs="方正楷体简体"/>
          <w:b w:val="0"/>
          <w:bCs w:val="0"/>
          <w:spacing w:val="11"/>
          <w:sz w:val="32"/>
          <w:szCs w:val="32"/>
          <w:lang w:val="en-US" w:eastAsia="zh-CN"/>
        </w:rPr>
      </w:pPr>
      <w:r>
        <w:rPr>
          <w:rFonts w:hint="eastAsia" w:ascii="方正楷体简体" w:hAnsi="方正楷体简体" w:eastAsia="方正楷体简体" w:cs="方正楷体简体"/>
          <w:b w:val="0"/>
          <w:bCs w:val="0"/>
          <w:spacing w:val="11"/>
          <w:sz w:val="32"/>
          <w:szCs w:val="32"/>
          <w:lang w:val="en-US" w:eastAsia="zh-CN"/>
        </w:rPr>
        <w:t>（一）建“龙头”，锻造食品产业“新引擎”</w:t>
      </w:r>
    </w:p>
    <w:p>
      <w:pPr>
        <w:keepNext w:val="0"/>
        <w:keepLines w:val="0"/>
        <w:pageBreakBefore w:val="0"/>
        <w:widowControl w:val="0"/>
        <w:kinsoku/>
        <w:wordWrap/>
        <w:overflowPunct/>
        <w:topLinePunct w:val="0"/>
        <w:autoSpaceDE/>
        <w:autoSpaceDN/>
        <w:bidi w:val="0"/>
        <w:adjustRightInd/>
        <w:snapToGrid/>
        <w:spacing w:line="578" w:lineRule="exact"/>
        <w:ind w:firstLine="684" w:firstLineChars="200"/>
        <w:jc w:val="both"/>
        <w:textAlignment w:val="auto"/>
        <w:rPr>
          <w:rFonts w:hint="eastAsia" w:ascii="新宋体" w:hAnsi="新宋体" w:eastAsia="方正仿宋简体" w:cs="方正仿宋简体"/>
          <w:i w:val="0"/>
          <w:iCs w:val="0"/>
          <w:color w:val="000000"/>
          <w:spacing w:val="11"/>
          <w:sz w:val="32"/>
          <w:szCs w:val="32"/>
          <w:shd w:val="clear" w:color="auto" w:fill="FFFFFF"/>
          <w:lang w:val="en-US" w:eastAsia="zh-CN"/>
        </w:rPr>
      </w:pPr>
      <w:r>
        <w:rPr>
          <w:rFonts w:hint="eastAsia" w:ascii="新宋体" w:hAnsi="新宋体" w:eastAsia="方正仿宋简体" w:cs="方正仿宋简体"/>
          <w:i w:val="0"/>
          <w:iCs w:val="0"/>
          <w:color w:val="000000"/>
          <w:spacing w:val="11"/>
          <w:sz w:val="32"/>
          <w:szCs w:val="32"/>
          <w:shd w:val="clear" w:color="auto" w:fill="FFFFFF"/>
          <w:lang w:val="en-US" w:eastAsia="zh-CN"/>
        </w:rPr>
        <w:t>对标国家重大战略，面向全省万亿级食品产业需求，2022年初谋划建设中原食品实验室，同年9月22日挂牌运营，建成了全省首个由省辖市主导建设的省实验室，实现了“挂牌即运营、运营即见效”的目标，创造出了建设速度快、人才队伍强、创新链条全、运营效果好、合作交流广的漯河经验。</w:t>
      </w:r>
      <w:r>
        <w:rPr>
          <w:rFonts w:hint="eastAsia" w:ascii="新宋体" w:hAnsi="新宋体" w:eastAsia="方正仿宋简体" w:cs="方正仿宋简体"/>
          <w:b/>
          <w:bCs/>
          <w:spacing w:val="11"/>
          <w:sz w:val="32"/>
          <w:lang w:val="en-US" w:eastAsia="zh-CN"/>
        </w:rPr>
        <w:t>一是建设速度快。</w:t>
      </w:r>
      <w:r>
        <w:rPr>
          <w:rFonts w:hint="eastAsia" w:ascii="新宋体" w:hAnsi="新宋体" w:eastAsia="方正仿宋简体" w:cs="方正仿宋简体"/>
          <w:i w:val="0"/>
          <w:iCs w:val="0"/>
          <w:color w:val="000000"/>
          <w:spacing w:val="11"/>
          <w:sz w:val="32"/>
          <w:szCs w:val="32"/>
          <w:shd w:val="clear" w:color="auto" w:fill="FFFFFF"/>
          <w:lang w:val="en-US" w:eastAsia="zh-CN"/>
        </w:rPr>
        <w:t>成立工作专班，加强日调度，克服疫情和酷暑，压茬推进项目建设，实验室、中试基地仅用5个月时间建成投用，2栋人才公寓仅用8个月时间建成投用。</w:t>
      </w:r>
      <w:r>
        <w:rPr>
          <w:rFonts w:hint="eastAsia" w:ascii="新宋体" w:hAnsi="新宋体" w:eastAsia="方正仿宋简体" w:cs="方正仿宋简体"/>
          <w:b/>
          <w:bCs/>
          <w:i w:val="0"/>
          <w:iCs w:val="0"/>
          <w:color w:val="000000"/>
          <w:spacing w:val="11"/>
          <w:sz w:val="32"/>
          <w:szCs w:val="32"/>
          <w:shd w:val="clear" w:color="auto" w:fill="FFFFFF"/>
          <w:lang w:val="en-US" w:eastAsia="zh-CN"/>
        </w:rPr>
        <w:t>二是人才汇聚强。</w:t>
      </w:r>
      <w:r>
        <w:rPr>
          <w:rFonts w:hint="eastAsia" w:ascii="新宋体" w:hAnsi="新宋体" w:eastAsia="方正仿宋简体" w:cs="方正仿宋简体"/>
          <w:spacing w:val="11"/>
          <w:sz w:val="32"/>
          <w:lang w:val="en-US" w:eastAsia="zh-CN"/>
        </w:rPr>
        <w:t>建立“柔性引科学家+刚性引团队”机制和“省内+省外”双首席柔性团队机制，探索实行“编制在省、研发在实验室、成果优先转化在漯河”和“政录企用”新模式，按照一人一策、一事一议原则，先后汇聚食品领域12名院士、29名国家杰青和长江学者领衔的13个柔性科研团队，和10个全职科研团队，入驻科研骨干300多名。研究生院与郑州大学、河南大学等高校联合培养硕博研究生，已完成今年秋季首期招生计划。依托中原食品实验室科研资源，助推漯河食品职业学院升格为食品工程职业大学。</w:t>
      </w:r>
      <w:r>
        <w:rPr>
          <w:rFonts w:hint="eastAsia" w:ascii="新宋体" w:hAnsi="新宋体" w:eastAsia="方正仿宋简体" w:cs="方正仿宋简体"/>
          <w:b/>
          <w:bCs/>
          <w:i w:val="0"/>
          <w:iCs w:val="0"/>
          <w:color w:val="000000"/>
          <w:spacing w:val="11"/>
          <w:sz w:val="32"/>
          <w:szCs w:val="32"/>
          <w:shd w:val="clear" w:color="auto" w:fill="FFFFFF"/>
          <w:lang w:val="en-US" w:eastAsia="zh-CN"/>
        </w:rPr>
        <w:t>三是创新链条全。</w:t>
      </w:r>
      <w:r>
        <w:rPr>
          <w:rFonts w:hint="eastAsia" w:ascii="新宋体" w:hAnsi="新宋体" w:eastAsia="方正仿宋简体" w:cs="方正仿宋简体"/>
          <w:spacing w:val="11"/>
          <w:sz w:val="32"/>
          <w:lang w:val="en-US" w:eastAsia="zh-CN"/>
        </w:rPr>
        <w:t>构建了“实验室+研究生院+中试基地+孵化器+产业基金+产业园区”六位一体的全链条科研转化体系，实验室龙头带动作用发挥明显。</w:t>
      </w:r>
      <w:r>
        <w:rPr>
          <w:rFonts w:hint="eastAsia" w:ascii="新宋体" w:hAnsi="新宋体" w:eastAsia="方正仿宋简体" w:cs="方正仿宋简体"/>
          <w:b/>
          <w:bCs/>
          <w:i w:val="0"/>
          <w:iCs w:val="0"/>
          <w:color w:val="000000"/>
          <w:spacing w:val="11"/>
          <w:sz w:val="32"/>
          <w:szCs w:val="32"/>
          <w:shd w:val="clear" w:color="auto" w:fill="FFFFFF"/>
          <w:lang w:val="en-US" w:eastAsia="zh-CN"/>
        </w:rPr>
        <w:t>四是运营效果好。</w:t>
      </w:r>
      <w:r>
        <w:rPr>
          <w:rFonts w:hint="eastAsia" w:ascii="新宋体" w:hAnsi="新宋体" w:eastAsia="方正仿宋简体" w:cs="方正仿宋简体"/>
          <w:spacing w:val="11"/>
          <w:sz w:val="32"/>
          <w:lang w:val="en-US" w:eastAsia="zh-CN"/>
        </w:rPr>
        <w:t>成立一个企业转化中心，立项科研项目257项，发布代表性科研成果61项，突破关键技术16项，其中2项分获2023年度中国乳业技术进步一等奖、中国食品工业协会特等奖；达成科研合作项目27个，与企业合作开发的功能性学生奶、护肝固体饮料、安神助眠固体饮料、改性淀粉土豆粉、益生菌宠物主粮等30余款新产品先后投入市场，带动全市主要经济指标稳居全省第一方阵</w:t>
      </w:r>
      <w:r>
        <w:rPr>
          <w:rFonts w:hint="eastAsia" w:ascii="新宋体" w:hAnsi="新宋体" w:eastAsia="方正仿宋简体" w:cs="方正仿宋简体"/>
          <w:spacing w:val="11"/>
          <w:sz w:val="32"/>
        </w:rPr>
        <w:t>。</w:t>
      </w:r>
      <w:r>
        <w:rPr>
          <w:rFonts w:hint="eastAsia" w:ascii="新宋体" w:hAnsi="新宋体" w:eastAsia="方正仿宋简体" w:cs="方正仿宋简体"/>
          <w:b/>
          <w:bCs/>
          <w:spacing w:val="11"/>
          <w:sz w:val="32"/>
          <w:lang w:eastAsia="zh-CN"/>
        </w:rPr>
        <w:t>五是合作交流广。</w:t>
      </w:r>
      <w:r>
        <w:rPr>
          <w:rFonts w:hint="eastAsia" w:ascii="新宋体" w:hAnsi="新宋体" w:eastAsia="方正仿宋简体" w:cs="方正仿宋简体"/>
          <w:b w:val="0"/>
          <w:bCs w:val="0"/>
          <w:spacing w:val="11"/>
          <w:sz w:val="32"/>
          <w:lang w:val="en-US" w:eastAsia="zh-CN"/>
        </w:rPr>
        <w:t>紧抓第二十一届中国（漯河）食品博览会契机，围绕建设食品产业创新策源地，举行中国（漯河）食药同源产业发展高峰论坛暨中原食品实验室科研成果发布会等活动，累计邀请院士40余人次、食品领域知名专家200余人。先后组织中原食品实验室科学家大会、漯河市食品营养与健康产业高质量发展大会、河南省首届营养与健康论坛等科研合作和学术交流活动62场次。与国家卫健委共建国家食品安全风险评估中心食品安全风险检测（漯河）合作实验室，在中国农业大学、河南工业大学分别挂牌成立营养健康分中心和粮油分中心，庞国芳院士领衔的省食品风险因子监测与阻控院士工作站于今年1月份正式运行，取得中商联休闲食品营养健康重点实验室、省级工业微生物资</w:t>
      </w:r>
      <w:r>
        <w:rPr>
          <w:rFonts w:hint="eastAsia" w:ascii="新宋体" w:hAnsi="新宋体" w:eastAsia="方正仿宋简体" w:cs="方正仿宋简体"/>
          <w:b w:val="0"/>
          <w:bCs w:val="0"/>
          <w:spacing w:val="6"/>
          <w:sz w:val="32"/>
          <w:lang w:val="en-US" w:eastAsia="zh-CN"/>
        </w:rPr>
        <w:t>源开发与应用工程研究中心牌子。省委书记楼阳生、省长王凯、副省长宋争辉先后到我市调研，对实验室运营情况给予高度肯定，号召全省各地市和科研机构向漯河学习。</w:t>
      </w:r>
    </w:p>
    <w:p>
      <w:pPr>
        <w:keepNext w:val="0"/>
        <w:keepLines w:val="0"/>
        <w:pageBreakBefore w:val="0"/>
        <w:widowControl w:val="0"/>
        <w:kinsoku/>
        <w:wordWrap/>
        <w:overflowPunct/>
        <w:topLinePunct w:val="0"/>
        <w:autoSpaceDE/>
        <w:autoSpaceDN/>
        <w:bidi w:val="0"/>
        <w:adjustRightInd/>
        <w:snapToGrid/>
        <w:spacing w:line="578" w:lineRule="exact"/>
        <w:ind w:firstLine="684" w:firstLineChars="200"/>
        <w:jc w:val="both"/>
        <w:textAlignment w:val="auto"/>
        <w:rPr>
          <w:rFonts w:hint="eastAsia" w:ascii="新宋体" w:hAnsi="新宋体" w:eastAsia="方正仿宋简体" w:cs="方正仿宋简体"/>
          <w:b w:val="0"/>
          <w:bCs w:val="0"/>
          <w:spacing w:val="11"/>
          <w:sz w:val="32"/>
          <w:lang w:val="en-US" w:eastAsia="zh-CN"/>
        </w:rPr>
      </w:pPr>
      <w:r>
        <w:rPr>
          <w:rFonts w:hint="eastAsia" w:ascii="新宋体" w:hAnsi="新宋体" w:eastAsia="方正仿宋简体" w:cs="方正仿宋简体"/>
          <w:b w:val="0"/>
          <w:bCs w:val="0"/>
          <w:spacing w:val="11"/>
          <w:sz w:val="32"/>
          <w:lang w:val="en-US" w:eastAsia="zh-CN"/>
        </w:rPr>
        <w:t>中原食品实验室的创建和运营，催生了百亿级的食品科创园项目。该项目总投资106亿元，占地面积6000亩，由核心研发区、食品科创园区、未来食品产业园区三个板块组成。其中，核心研发区完成投资11亿元，1.2万平方米的中原食品实验室、1.2万平方米的孵化大楼、8000平方米的中试基地、8000平方米的食品产业公共研发平台、2万平方米的2栋人才公寓已建成投用，孵化大楼被命名为“河南省科技企业孵化器”，中试基地被命名为“河南省食品加工中试基地”。食品科创园总投资25亿元，占地500亩，现在已完成投资10亿元，由协同创新区、成果转化区、产业孵化区、人才培育区、配套服务区五部分组成，全力打造殿堂级实验室和科学家之家。至目前，食品科创园新实验室大楼已完成主体施工，正在进行室内布展、装饰装修和外幕墙施工。研究生院科学家之家已封顶，教室主体施工至四层，2栋学生公寓施工至九层，另外2栋正在开挖土方。新中试基地施工至二层。孵化器一期1#—6#厂房正在装饰装修，7#厂房基础施工完成；二期图纸设计和施工招标已完成，年底前全部建成投用。未来食品产业园区，总投资70亿元，占地5000亩，</w:t>
      </w:r>
      <w:r>
        <w:rPr>
          <w:rFonts w:hint="eastAsia" w:ascii="新宋体" w:hAnsi="新宋体" w:eastAsia="方正仿宋简体" w:cs="方正仿宋简体"/>
          <w:spacing w:val="11"/>
          <w:sz w:val="32"/>
          <w:szCs w:val="32"/>
        </w:rPr>
        <w:t>主要是围绕中原食品实验室六大研究方向，建设一批功能食品、特医食品、植物基食品、个性化营养食品等创新型示范园区，推动食品产业集群创新发展。目前，</w:t>
      </w:r>
      <w:r>
        <w:rPr>
          <w:rFonts w:hint="eastAsia" w:ascii="新宋体" w:hAnsi="新宋体" w:eastAsia="方正仿宋简体" w:cs="方正仿宋简体"/>
          <w:spacing w:val="11"/>
          <w:sz w:val="32"/>
          <w:szCs w:val="32"/>
          <w:lang w:val="en-US" w:eastAsia="zh-CN"/>
        </w:rPr>
        <w:t>成立了科技招商专班，正在与路易达孚等国内外知名食品企业对接入驻。全国食品创新人才高地、全国食品创新高地建设初见成效。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84" w:firstLineChars="200"/>
        <w:jc w:val="both"/>
        <w:textAlignment w:val="auto"/>
        <w:rPr>
          <w:rFonts w:hint="eastAsia" w:ascii="方正楷体简体" w:hAnsi="方正楷体简体" w:eastAsia="方正楷体简体" w:cs="方正楷体简体"/>
          <w:b w:val="0"/>
          <w:bCs w:val="0"/>
          <w:spacing w:val="11"/>
          <w:sz w:val="32"/>
          <w:szCs w:val="32"/>
          <w:lang w:val="en-US" w:eastAsia="zh-CN"/>
        </w:rPr>
      </w:pPr>
      <w:r>
        <w:rPr>
          <w:rFonts w:hint="eastAsia" w:ascii="方正楷体简体" w:hAnsi="方正楷体简体" w:eastAsia="方正楷体简体" w:cs="方正楷体简体"/>
          <w:b w:val="0"/>
          <w:bCs w:val="0"/>
          <w:spacing w:val="11"/>
          <w:sz w:val="32"/>
          <w:szCs w:val="32"/>
          <w:lang w:val="en-US" w:eastAsia="zh-CN"/>
        </w:rPr>
        <w:t>（二）搭平台，打造新领域项目“增长极”</w:t>
      </w:r>
    </w:p>
    <w:p>
      <w:pPr>
        <w:keepNext w:val="0"/>
        <w:keepLines w:val="0"/>
        <w:pageBreakBefore w:val="0"/>
        <w:widowControl/>
        <w:suppressLineNumbers w:val="0"/>
        <w:kinsoku/>
        <w:wordWrap/>
        <w:overflowPunct/>
        <w:topLinePunct w:val="0"/>
        <w:autoSpaceDE/>
        <w:autoSpaceDN/>
        <w:bidi w:val="0"/>
        <w:adjustRightInd/>
        <w:snapToGrid/>
        <w:spacing w:line="550" w:lineRule="exact"/>
        <w:ind w:firstLine="684" w:firstLineChars="200"/>
        <w:jc w:val="both"/>
        <w:textAlignment w:val="auto"/>
        <w:rPr>
          <w:rFonts w:hint="eastAsia" w:ascii="新宋体" w:hAnsi="新宋体" w:eastAsia="方正仿宋简体" w:cs="方正仿宋简体"/>
          <w:i w:val="0"/>
          <w:iCs w:val="0"/>
          <w:color w:val="000000"/>
          <w:spacing w:val="11"/>
          <w:sz w:val="32"/>
          <w:szCs w:val="32"/>
          <w:shd w:val="clear" w:color="auto" w:fill="FFFFFF"/>
          <w:rtl w:val="0"/>
          <w:lang w:val="en-US" w:eastAsia="zh-CN"/>
        </w:rPr>
      </w:pPr>
      <w:r>
        <w:rPr>
          <w:rFonts w:hint="eastAsia" w:ascii="新宋体" w:hAnsi="新宋体" w:eastAsia="方正仿宋简体" w:cs="方正仿宋简体"/>
          <w:i w:val="0"/>
          <w:iCs w:val="0"/>
          <w:color w:val="000000"/>
          <w:spacing w:val="11"/>
          <w:sz w:val="32"/>
          <w:szCs w:val="32"/>
          <w:shd w:val="clear" w:color="auto" w:fill="FFFFFF"/>
          <w:rtl w:val="0"/>
          <w:lang w:val="en-US" w:eastAsia="zh-CN"/>
        </w:rPr>
        <w:t>近年来，我们注重在科技赋能项目投用</w:t>
      </w:r>
      <w:r>
        <w:rPr>
          <w:rFonts w:hint="eastAsia" w:ascii="新宋体" w:hAnsi="新宋体" w:eastAsia="方正仿宋简体" w:cs="方正仿宋简体"/>
          <w:spacing w:val="11"/>
          <w:sz w:val="32"/>
          <w:szCs w:val="32"/>
          <w:rtl w:val="0"/>
          <w:lang w:val="en-US" w:eastAsia="zh-CN"/>
        </w:rPr>
        <w:t>上下功夫，紧紧围绕“三个一批”“三个五百亿”项目，培育国家高新技术企业32家，省级以上科技创新平台24个，有力推动了项目投产达效。特别是依托我市丰富的盐矿资源，抢抓全省培育万亿级新材料产业契机，积极对接中国科学院上海有机化学</w:t>
      </w:r>
      <w:r>
        <w:rPr>
          <w:rFonts w:hint="eastAsia" w:ascii="新宋体" w:hAnsi="新宋体" w:eastAsia="方正仿宋简体" w:cs="方正仿宋简体"/>
          <w:i w:val="0"/>
          <w:iCs w:val="0"/>
          <w:color w:val="000000"/>
          <w:spacing w:val="11"/>
          <w:sz w:val="32"/>
          <w:szCs w:val="32"/>
          <w:shd w:val="clear" w:color="auto" w:fill="FFFFFF"/>
          <w:rtl w:val="0"/>
          <w:lang w:val="en-US" w:eastAsia="zh-CN"/>
        </w:rPr>
        <w:t>研究所及卿凤翎院士专家团队，成功组建氟硅新材料研究院并聘请卿院士为院长。目前，占地50亩、投资3亿元的研究院科研办公楼和小试、中试标准实验室正在施工，招引高层次技术人才20余人，集合公司内部15名高技术人才，组建了40余人的研发团队正在开展科研工作。在研究院建设的基础上，围绕项目设计、产品方案、建设报告，全方位、多维度研讨10多次，牵头组织5位院士和5位专家在北京对技术路线方案进行专题论证，最终确立以300亿级氟硅新材料项目为支撑，重点培育氟基、硅基、氯基、新能源新材料4条完整产业链和6大系列产品，是近年来河南省单体投资最大、亩均投资强度最高的项目之一，成为万亿级新材料产业集群的重要支撑。项目已于7月11日开工建设，项目全部建成后，将新增年产值1000亿元，税收100亿元，对拉动全市经济发展，补齐全省氟硅新材料产业空白，培育发展新质生产力起到重要支撑作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4" w:firstLineChars="200"/>
        <w:jc w:val="both"/>
        <w:textAlignment w:val="auto"/>
        <w:rPr>
          <w:rFonts w:hint="eastAsia" w:ascii="方正楷体简体" w:hAnsi="方正楷体简体" w:eastAsia="方正楷体简体" w:cs="方正楷体简体"/>
          <w:b w:val="0"/>
          <w:bCs w:val="0"/>
          <w:spacing w:val="11"/>
          <w:sz w:val="32"/>
          <w:szCs w:val="32"/>
          <w:lang w:val="en-US" w:eastAsia="zh-CN"/>
        </w:rPr>
      </w:pPr>
      <w:r>
        <w:rPr>
          <w:rFonts w:hint="eastAsia" w:ascii="方正楷体简体" w:hAnsi="方正楷体简体" w:eastAsia="方正楷体简体" w:cs="方正楷体简体"/>
          <w:b w:val="0"/>
          <w:bCs w:val="0"/>
          <w:spacing w:val="11"/>
          <w:sz w:val="32"/>
          <w:szCs w:val="32"/>
          <w:lang w:val="en-US" w:eastAsia="zh-CN"/>
        </w:rPr>
        <w:t>（三）聚人才，夯实项目发展“硬支撑”</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4" w:firstLineChars="200"/>
        <w:jc w:val="both"/>
        <w:textAlignment w:val="auto"/>
        <w:rPr>
          <w:rFonts w:hint="eastAsia" w:ascii="新宋体" w:hAnsi="新宋体" w:eastAsia="方正仿宋简体" w:cs="方正仿宋简体"/>
          <w:b w:val="0"/>
          <w:bCs w:val="0"/>
          <w:spacing w:val="11"/>
          <w:sz w:val="32"/>
          <w:szCs w:val="32"/>
          <w:lang w:val="en-US" w:eastAsia="zh-CN"/>
        </w:rPr>
      </w:pPr>
      <w:r>
        <w:rPr>
          <w:rFonts w:hint="eastAsia" w:ascii="新宋体" w:hAnsi="新宋体" w:eastAsia="方正仿宋简体" w:cs="方正仿宋简体"/>
          <w:b w:val="0"/>
          <w:bCs w:val="0"/>
          <w:spacing w:val="11"/>
          <w:sz w:val="32"/>
          <w:szCs w:val="32"/>
          <w:lang w:val="en-US" w:eastAsia="zh-CN"/>
        </w:rPr>
        <w:t>充分释放项目对人才的集聚效应和人才对项目的引领效应，逐步实现以项目聚人才、以人才带项目的良性循环。扎实落实引进高层次创新人才“六可选”和加快全国食品创新人才高地建设35条举措等政策，主动对接金大地、微康等项目负责人，详细了解项目在人才、科技方面的需求和长远规划，形成个性化的人才服务清单。推荐指导氟硅新材料研究院引进2名博士和13名暨南大学、武汉科技大学本科人才。积极促成微康产业研究院与陈卫、黄和、邓子新等3名院士开展合作，引进包含10名食品专业研究生全职科研团队1个。帮扶双汇技术创新中心、际华3515国家工业设计中心、恒瑞淀粉中原学者工作站引进研究生人才40人。2023年，全市共签约人才项目211个，延揽各类人才9084人，其中博士后15人、博士42人、硕士937人、本科8037人，高层次人才倍增1859人，其中引进本科以上人才是去年的2.93倍，高层次人才是去年的3.65倍，在第六届中国·河南招才引智创新发展大会郑州主场招聘活动中，我局推荐的庞国芳院士团队与中原食品实验室签约的“食品安全领域高端科研平台建设”项目，作为全省10个有代表性的高层次人才项目之一在大会开幕式上集中签约。上半年，全市签约人才项目50个，延揽各类人才4804人，我局在招才引智、高层次人才倍增等目标完成方面均位居全市市直系统第一名。</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4" w:firstLineChars="200"/>
        <w:jc w:val="both"/>
        <w:textAlignment w:val="auto"/>
        <w:rPr>
          <w:rFonts w:hint="eastAsia" w:ascii="方正楷体简体" w:hAnsi="方正楷体简体" w:eastAsia="方正楷体简体" w:cs="方正楷体简体"/>
          <w:b w:val="0"/>
          <w:bCs w:val="0"/>
          <w:spacing w:val="11"/>
          <w:sz w:val="32"/>
          <w:szCs w:val="32"/>
          <w:lang w:val="en-US" w:eastAsia="zh-CN"/>
        </w:rPr>
      </w:pPr>
      <w:r>
        <w:rPr>
          <w:rFonts w:hint="eastAsia" w:ascii="方正楷体简体" w:hAnsi="方正楷体简体" w:eastAsia="方正楷体简体" w:cs="方正楷体简体"/>
          <w:b w:val="0"/>
          <w:bCs w:val="0"/>
          <w:spacing w:val="11"/>
          <w:sz w:val="32"/>
          <w:szCs w:val="32"/>
          <w:lang w:val="en-US" w:eastAsia="zh-CN"/>
        </w:rPr>
        <w:t>（四）促转化，提供项目建设“动力源”</w:t>
      </w:r>
    </w:p>
    <w:p>
      <w:pPr>
        <w:pStyle w:val="17"/>
        <w:keepNext w:val="0"/>
        <w:keepLines w:val="0"/>
        <w:pageBreakBefore w:val="0"/>
        <w:kinsoku/>
        <w:wordWrap/>
        <w:overflowPunct/>
        <w:topLinePunct w:val="0"/>
        <w:autoSpaceDE/>
        <w:autoSpaceDN/>
        <w:bidi w:val="0"/>
        <w:adjustRightInd/>
        <w:snapToGrid/>
        <w:spacing w:line="550" w:lineRule="exact"/>
        <w:jc w:val="both"/>
        <w:textAlignment w:val="auto"/>
        <w:rPr>
          <w:rFonts w:hint="eastAsia" w:ascii="新宋体" w:hAnsi="新宋体" w:eastAsia="方正仿宋简体" w:cs="方正仿宋简体"/>
          <w:b w:val="0"/>
          <w:bCs w:val="0"/>
          <w:i w:val="0"/>
          <w:iCs w:val="0"/>
          <w:color w:val="000000"/>
          <w:spacing w:val="11"/>
          <w:kern w:val="0"/>
          <w:sz w:val="32"/>
          <w:szCs w:val="32"/>
          <w:shd w:val="clear" w:color="auto" w:fill="FFFFFF"/>
          <w:lang w:val="en-US" w:eastAsia="zh-CN" w:bidi="ar"/>
        </w:rPr>
      </w:pPr>
      <w:r>
        <w:rPr>
          <w:rFonts w:hint="eastAsia" w:ascii="新宋体" w:hAnsi="新宋体" w:eastAsia="方正仿宋简体" w:cs="方正仿宋简体"/>
          <w:b w:val="0"/>
          <w:bCs w:val="0"/>
          <w:i w:val="0"/>
          <w:iCs w:val="0"/>
          <w:color w:val="000000"/>
          <w:spacing w:val="11"/>
          <w:kern w:val="0"/>
          <w:sz w:val="32"/>
          <w:szCs w:val="32"/>
          <w:shd w:val="clear" w:color="auto" w:fill="FFFFFF"/>
          <w:lang w:val="en-US" w:eastAsia="zh-CN" w:bidi="ar"/>
        </w:rPr>
        <w:t>瞄准创新项目谋划部署，引进优势科技创新资源，聚焦科技创新成果转化，激活项目内生新动能，以创新发展赋能项目建设。近三年，已累计实施各类研发项目近万项。其中，争取国家重点研发计划项目1项，中央引导地方科技发展资金项目12项，省级重点研发专项2项，省级科技攻关和软科学项目40项，有效带动全市各领域重点企业年均研发转化新工艺、新技术、新设备、新材料400余项。</w:t>
      </w:r>
      <w:r>
        <w:rPr>
          <w:rFonts w:hint="eastAsia" w:ascii="新宋体" w:hAnsi="新宋体" w:eastAsia="方正仿宋简体" w:cs="方正仿宋简体"/>
          <w:b w:val="0"/>
          <w:bCs w:val="0"/>
          <w:i w:val="0"/>
          <w:iCs w:val="0"/>
          <w:color w:val="000000"/>
          <w:spacing w:val="11"/>
          <w:kern w:val="0"/>
          <w:sz w:val="32"/>
          <w:szCs w:val="32"/>
          <w:shd w:val="clear" w:color="auto" w:fill="FFFFFF"/>
          <w:rtl w:val="0"/>
          <w:lang w:val="en-US" w:eastAsia="zh-CN" w:bidi="ar"/>
        </w:rPr>
        <w:t>双汇牵头的“十四五”国家重点研发计划“肉制品智能制造关键技术研发”项目启动会在漯召开，显著提升了肉制品智能产业化水平。益恒源科技转化的年产20万吨塔格糖全产业链项目一期已投产。中原食品实验室油脂加工团队特医油脂项目即将落地省食品科创园，填补我省特医油脂产业空白；酿酒团队与本地白酒企业合作成立成果转化公司，采用自研多粮多曲多发酵工艺酿造的“中原壹号酒”即将投产。一系列科研成果的转化落地，</w:t>
      </w:r>
      <w:r>
        <w:rPr>
          <w:rFonts w:hint="eastAsia" w:ascii="新宋体" w:hAnsi="新宋体" w:eastAsia="方正仿宋简体" w:cs="方正仿宋简体"/>
          <w:b w:val="0"/>
          <w:bCs w:val="0"/>
          <w:i w:val="0"/>
          <w:iCs w:val="0"/>
          <w:color w:val="000000"/>
          <w:spacing w:val="11"/>
          <w:kern w:val="0"/>
          <w:sz w:val="32"/>
          <w:szCs w:val="32"/>
          <w:shd w:val="clear" w:color="auto" w:fill="FFFFFF"/>
          <w:lang w:val="en-US" w:eastAsia="zh-CN" w:bidi="ar"/>
        </w:rPr>
        <w:t>有力拉动全社会研发投入年均增速达</w:t>
      </w:r>
      <w:bookmarkStart w:id="0" w:name="_GoBack"/>
      <w:bookmarkEnd w:id="0"/>
      <w:r>
        <w:rPr>
          <w:rFonts w:hint="eastAsia" w:ascii="新宋体" w:hAnsi="新宋体" w:eastAsia="方正仿宋简体" w:cs="方正仿宋简体"/>
          <w:b w:val="0"/>
          <w:bCs w:val="0"/>
          <w:i w:val="0"/>
          <w:iCs w:val="0"/>
          <w:color w:val="000000"/>
          <w:spacing w:val="11"/>
          <w:kern w:val="0"/>
          <w:sz w:val="32"/>
          <w:szCs w:val="32"/>
          <w:shd w:val="clear" w:color="auto" w:fill="FFFFFF"/>
          <w:lang w:val="en-US" w:eastAsia="zh-CN" w:bidi="ar"/>
        </w:rPr>
        <w:t>到30%以上，研发投入强度由2020年的1.14%提升到2023年2.1%，首超全省平均水平，取得了历史性突破；规上工业企业研发活动“四有”覆盖率达到75%，居全省第二位。</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4" w:firstLineChars="200"/>
        <w:jc w:val="both"/>
        <w:textAlignment w:val="auto"/>
        <w:rPr>
          <w:rFonts w:hint="eastAsia" w:ascii="方正楷体简体" w:hAnsi="方正楷体简体" w:eastAsia="方正楷体简体" w:cs="方正楷体简体"/>
          <w:b w:val="0"/>
          <w:bCs w:val="0"/>
          <w:spacing w:val="11"/>
          <w:sz w:val="32"/>
          <w:szCs w:val="32"/>
          <w:lang w:val="en-US" w:eastAsia="zh-CN"/>
        </w:rPr>
      </w:pPr>
      <w:r>
        <w:rPr>
          <w:rFonts w:hint="eastAsia" w:ascii="方正楷体简体" w:hAnsi="方正楷体简体" w:eastAsia="方正楷体简体" w:cs="方正楷体简体"/>
          <w:b w:val="0"/>
          <w:bCs w:val="0"/>
          <w:spacing w:val="11"/>
          <w:sz w:val="32"/>
          <w:szCs w:val="32"/>
          <w:lang w:val="en-US" w:eastAsia="zh-CN"/>
        </w:rPr>
        <w:t>（五）优生态，厚植项目发展沃土</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4" w:firstLineChars="200"/>
        <w:jc w:val="both"/>
        <w:textAlignment w:val="auto"/>
        <w:rPr>
          <w:rFonts w:hint="eastAsia" w:ascii="新宋体" w:hAnsi="新宋体" w:eastAsia="方正仿宋简体" w:cs="方正仿宋简体"/>
          <w:b w:val="0"/>
          <w:bCs w:val="0"/>
          <w:color w:val="000000"/>
          <w:spacing w:val="11"/>
          <w:kern w:val="0"/>
          <w:sz w:val="32"/>
          <w:szCs w:val="32"/>
          <w:lang w:val="en-US" w:eastAsia="zh-CN" w:bidi="ar-SA"/>
        </w:rPr>
      </w:pPr>
      <w:r>
        <w:rPr>
          <w:rFonts w:hint="eastAsia" w:ascii="新宋体" w:hAnsi="新宋体" w:eastAsia="方正仿宋简体" w:cs="方正仿宋简体"/>
          <w:b w:val="0"/>
          <w:bCs w:val="0"/>
          <w:color w:val="000000"/>
          <w:spacing w:val="11"/>
          <w:kern w:val="0"/>
          <w:sz w:val="32"/>
          <w:szCs w:val="32"/>
          <w:lang w:val="en-US" w:eastAsia="zh-CN" w:bidi="ar-SA"/>
        </w:rPr>
        <w:t>强化项目服务，提供全链条要素保障，构建了良好的创新生态环境，为项目建设提供强有力的科技支撑。出台了《关于深入实施创新“十大工程”加快建设创新之城的意见》《中原食品实验室赋予科研人员职务成果所有权或长期使用权改革方案》</w:t>
      </w:r>
      <w:r>
        <w:rPr>
          <w:rFonts w:hint="eastAsia" w:ascii="新宋体" w:hAnsi="新宋体" w:eastAsia="方正仿宋简体" w:cs="方正仿宋简体"/>
          <w:b w:val="0"/>
          <w:bCs w:val="0"/>
          <w:color w:val="000000"/>
          <w:spacing w:val="11"/>
          <w:kern w:val="0"/>
          <w:sz w:val="32"/>
          <w:szCs w:val="32"/>
          <w:rtl w:val="0"/>
          <w:lang w:val="en-US" w:eastAsia="zh-CN" w:bidi="ar-SA"/>
        </w:rPr>
        <w:t>《漯河市科技成果转化容错免责工作指引》</w:t>
      </w:r>
      <w:r>
        <w:rPr>
          <w:rFonts w:hint="eastAsia" w:ascii="新宋体" w:hAnsi="新宋体" w:eastAsia="方正仿宋简体" w:cs="方正仿宋简体"/>
          <w:b w:val="0"/>
          <w:bCs w:val="0"/>
          <w:color w:val="000000"/>
          <w:spacing w:val="11"/>
          <w:kern w:val="0"/>
          <w:sz w:val="32"/>
          <w:szCs w:val="32"/>
          <w:lang w:val="en-US" w:eastAsia="zh-CN" w:bidi="ar-SA"/>
        </w:rPr>
        <w:t>，</w:t>
      </w:r>
      <w:r>
        <w:rPr>
          <w:rFonts w:hint="eastAsia" w:ascii="新宋体" w:hAnsi="新宋体" w:eastAsia="方正仿宋简体" w:cs="方正仿宋简体"/>
          <w:b w:val="0"/>
          <w:bCs w:val="0"/>
          <w:color w:val="000000"/>
          <w:spacing w:val="11"/>
          <w:kern w:val="0"/>
          <w:sz w:val="32"/>
          <w:szCs w:val="32"/>
          <w:rtl w:val="0"/>
          <w:lang w:val="en-US" w:eastAsia="zh-CN" w:bidi="ar-SA"/>
        </w:rPr>
        <w:t>因地制宜优化区域创新评价指标体系，</w:t>
      </w:r>
      <w:r>
        <w:rPr>
          <w:rFonts w:hint="eastAsia" w:ascii="新宋体" w:hAnsi="新宋体" w:eastAsia="方正仿宋简体" w:cs="方正仿宋简体"/>
          <w:b w:val="0"/>
          <w:bCs w:val="0"/>
          <w:color w:val="000000"/>
          <w:spacing w:val="11"/>
          <w:kern w:val="0"/>
          <w:sz w:val="32"/>
          <w:szCs w:val="32"/>
          <w:lang w:val="en-US" w:eastAsia="zh-CN" w:bidi="ar-SA"/>
        </w:rPr>
        <w:t>推进创新活动、企业发展、资本市场有机融合，联合人社部门和驻漯金融机构，推出“人才贷”“技能贷”等特色创业担保贷款，进一步加大科研成果市场化转化支持力度。积极推进成立5亿元规模的科创基金，为企业提供全生命周期金融支持。依托中原食品科技有限公司，联合有需求的企业成立运营主体，支持中原食品实验室以技术研发成果入股，构建国有资本、科技研发、食品企业三方利益联结机制。设立市本级科技风险补偿金，印发《漯河市科技金融“科技贷”业务实施方案》，</w:t>
      </w:r>
      <w:r>
        <w:rPr>
          <w:rFonts w:hint="eastAsia" w:ascii="新宋体" w:hAnsi="新宋体" w:eastAsia="方正仿宋简体" w:cs="方正仿宋简体"/>
          <w:b w:val="0"/>
          <w:bCs w:val="0"/>
          <w:color w:val="000000"/>
          <w:spacing w:val="11"/>
          <w:kern w:val="0"/>
          <w:sz w:val="32"/>
          <w:szCs w:val="32"/>
          <w:rtl w:val="0"/>
          <w:lang w:val="en-US" w:eastAsia="zh-CN" w:bidi="ar-SA"/>
        </w:rPr>
        <w:t>累计为53家企业发放市、县两级“科技贷”2.26亿元</w:t>
      </w:r>
      <w:r>
        <w:rPr>
          <w:rFonts w:hint="eastAsia" w:ascii="新宋体" w:hAnsi="新宋体" w:eastAsia="方正仿宋简体" w:cs="方正仿宋简体"/>
          <w:b w:val="0"/>
          <w:bCs w:val="0"/>
          <w:color w:val="000000"/>
          <w:spacing w:val="11"/>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50" w:lineRule="exact"/>
        <w:ind w:firstLine="684" w:firstLineChars="200"/>
        <w:jc w:val="both"/>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三、存在问题及下步打算</w:t>
      </w:r>
    </w:p>
    <w:p>
      <w:pPr>
        <w:keepNext w:val="0"/>
        <w:keepLines w:val="0"/>
        <w:pageBreakBefore w:val="0"/>
        <w:kinsoku/>
        <w:wordWrap/>
        <w:overflowPunct/>
        <w:topLinePunct w:val="0"/>
        <w:autoSpaceDE/>
        <w:autoSpaceDN/>
        <w:bidi w:val="0"/>
        <w:adjustRightInd/>
        <w:snapToGrid/>
        <w:spacing w:line="550" w:lineRule="exact"/>
        <w:ind w:firstLine="684" w:firstLineChars="200"/>
        <w:jc w:val="both"/>
        <w:textAlignment w:val="auto"/>
        <w:rPr>
          <w:rFonts w:hint="eastAsia" w:ascii="新宋体" w:hAnsi="新宋体" w:eastAsia="方正仿宋简体" w:cs="方正仿宋简体"/>
          <w:spacing w:val="11"/>
          <w:sz w:val="32"/>
          <w:szCs w:val="32"/>
        </w:rPr>
      </w:pPr>
      <w:r>
        <w:rPr>
          <w:rFonts w:hint="eastAsia" w:ascii="新宋体" w:hAnsi="新宋体" w:eastAsia="方正仿宋简体" w:cs="方正仿宋简体"/>
          <w:spacing w:val="11"/>
          <w:sz w:val="32"/>
          <w:szCs w:val="32"/>
        </w:rPr>
        <w:t>近年来，市</w:t>
      </w:r>
      <w:r>
        <w:rPr>
          <w:rFonts w:hint="eastAsia" w:ascii="新宋体" w:hAnsi="新宋体" w:eastAsia="方正仿宋简体" w:cs="方正仿宋简体"/>
          <w:spacing w:val="11"/>
          <w:sz w:val="32"/>
          <w:szCs w:val="32"/>
          <w:lang w:eastAsia="zh-CN"/>
        </w:rPr>
        <w:t>科技局</w:t>
      </w:r>
      <w:r>
        <w:rPr>
          <w:rFonts w:hint="eastAsia" w:ascii="新宋体" w:hAnsi="新宋体" w:eastAsia="方正仿宋简体" w:cs="方正仿宋简体"/>
          <w:spacing w:val="11"/>
          <w:sz w:val="32"/>
          <w:szCs w:val="32"/>
        </w:rPr>
        <w:t>在</w:t>
      </w:r>
      <w:r>
        <w:rPr>
          <w:rFonts w:hint="eastAsia" w:ascii="新宋体" w:hAnsi="新宋体" w:eastAsia="方正仿宋简体" w:cs="方正仿宋简体"/>
          <w:spacing w:val="11"/>
          <w:sz w:val="32"/>
          <w:szCs w:val="32"/>
          <w:lang w:val="en-US" w:eastAsia="zh-CN"/>
        </w:rPr>
        <w:t>项目谋划，科技赋能项目建设等</w:t>
      </w:r>
      <w:r>
        <w:rPr>
          <w:rFonts w:hint="eastAsia" w:ascii="新宋体" w:hAnsi="新宋体" w:eastAsia="方正仿宋简体" w:cs="方正仿宋简体"/>
          <w:spacing w:val="11"/>
          <w:sz w:val="32"/>
          <w:szCs w:val="32"/>
          <w:lang w:eastAsia="zh-CN"/>
        </w:rPr>
        <w:t>方面</w:t>
      </w:r>
      <w:r>
        <w:rPr>
          <w:rFonts w:hint="eastAsia" w:ascii="新宋体" w:hAnsi="新宋体" w:eastAsia="方正仿宋简体" w:cs="方正仿宋简体"/>
          <w:spacing w:val="11"/>
          <w:sz w:val="32"/>
          <w:szCs w:val="32"/>
        </w:rPr>
        <w:t>做了不少工作，也取得了明显的工作成效</w:t>
      </w:r>
      <w:r>
        <w:rPr>
          <w:rFonts w:hint="eastAsia" w:ascii="新宋体" w:hAnsi="新宋体" w:eastAsia="方正仿宋简体" w:cs="方正仿宋简体"/>
          <w:spacing w:val="11"/>
          <w:sz w:val="32"/>
          <w:szCs w:val="32"/>
          <w:lang w:eastAsia="zh-CN"/>
        </w:rPr>
        <w:t>，</w:t>
      </w:r>
      <w:r>
        <w:rPr>
          <w:rFonts w:hint="eastAsia" w:ascii="新宋体" w:hAnsi="新宋体" w:eastAsia="方正仿宋简体" w:cs="方正仿宋简体"/>
          <w:spacing w:val="11"/>
          <w:sz w:val="32"/>
          <w:szCs w:val="32"/>
        </w:rPr>
        <w:t>但与市委、人大</w:t>
      </w:r>
      <w:r>
        <w:rPr>
          <w:rFonts w:hint="eastAsia" w:ascii="新宋体" w:hAnsi="新宋体" w:eastAsia="方正仿宋简体" w:cs="方正仿宋简体"/>
          <w:spacing w:val="11"/>
          <w:sz w:val="32"/>
          <w:szCs w:val="32"/>
          <w:lang w:eastAsia="zh-CN"/>
        </w:rPr>
        <w:t>、政府</w:t>
      </w:r>
      <w:r>
        <w:rPr>
          <w:rFonts w:hint="eastAsia" w:ascii="新宋体" w:hAnsi="新宋体" w:eastAsia="方正仿宋简体" w:cs="方正仿宋简体"/>
          <w:spacing w:val="11"/>
          <w:sz w:val="32"/>
          <w:szCs w:val="32"/>
        </w:rPr>
        <w:t>的要求相比，与人民群众的期待相比，</w:t>
      </w:r>
      <w:r>
        <w:rPr>
          <w:rFonts w:hint="eastAsia" w:ascii="新宋体" w:hAnsi="新宋体" w:eastAsia="方正仿宋简体" w:cs="方正仿宋简体"/>
          <w:b w:val="0"/>
          <w:bCs w:val="0"/>
          <w:spacing w:val="11"/>
          <w:sz w:val="32"/>
          <w:szCs w:val="32"/>
          <w:lang w:val="en-US" w:eastAsia="zh-CN"/>
        </w:rPr>
        <w:t>还存在一定的差距，在谋划创新引领项目，服务项目建设进展方面还有待加强。</w:t>
      </w:r>
      <w:r>
        <w:rPr>
          <w:rFonts w:hint="eastAsia" w:ascii="新宋体" w:hAnsi="新宋体" w:eastAsia="方正仿宋简体" w:cs="方正仿宋简体"/>
          <w:spacing w:val="11"/>
          <w:sz w:val="32"/>
          <w:szCs w:val="32"/>
          <w:lang w:val="en-US" w:eastAsia="zh-CN"/>
        </w:rPr>
        <w:t>下一步，我局将以此次人大评议为契机，诚恳接受、全面认领评议询问反馈意见，紧盯重点项目和重点工作，抓调度、抓协调、抓服务、抓保障，持续提升中原食品实验室建设运营水平，加快食品科创园、氟硅新材料项目建设进度，不断培育发展新质生产力。以高度的政治自觉、强烈的责任担当、务实的作风举措，为全市重大项目建设作出新的更大贡献。</w:t>
      </w:r>
    </w:p>
    <w:sectPr>
      <w:footerReference r:id="rId3" w:type="default"/>
      <w:pgSz w:w="11906" w:h="16838"/>
      <w:pgMar w:top="2211" w:right="1531" w:bottom="1871" w:left="1531" w:header="851" w:footer="1474"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sz w:val="18"/>
      </w:rP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1</w:t>
                </w:r>
                <w:r>
                  <w:rPr>
                    <w:rFonts w:hint="eastAsia" w:ascii="新宋体" w:hAnsi="新宋体" w:eastAsia="新宋体" w:cs="新宋体"/>
                    <w:sz w:val="28"/>
                    <w:szCs w:val="28"/>
                    <w:lang w:eastAsia="zh-CN"/>
                  </w:rPr>
                  <w:fldChar w:fldCharType="end"/>
                </w:r>
                <w:r>
                  <w:rPr>
                    <w:rFonts w:hint="eastAsia" w:ascii="新宋体" w:hAnsi="新宋体" w:eastAsia="新宋体" w:cs="新宋体"/>
                    <w:sz w:val="28"/>
                    <w:szCs w:val="28"/>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16F0"/>
    <w:multiLevelType w:val="multilevel"/>
    <w:tmpl w:val="1DA216F0"/>
    <w:lvl w:ilvl="0" w:tentative="0">
      <w:start w:val="1"/>
      <w:numFmt w:val="chineseCountingThousand"/>
      <w:pStyle w:val="12"/>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isplayHorizontalDrawingGridEvery w:val="1"/>
  <w:displayVerticalDrawingGridEvery w:val="1"/>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1"/>
  </w:compat>
  <w:rsids>
    <w:rsidRoot w:val="00000000"/>
    <w:rsid w:val="094C12AB"/>
    <w:rsid w:val="73EB56BC"/>
    <w:rsid w:val="76FBD1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标题 21"/>
    <w:basedOn w:val="1"/>
    <w:qFormat/>
    <w:uiPriority w:val="0"/>
    <w:pPr>
      <w:keepNext/>
      <w:jc w:val="center"/>
      <w:outlineLvl w:val="1"/>
    </w:pPr>
    <w:rPr>
      <w:rFonts w:ascii="宋体" w:hAnsi="宋体"/>
      <w:b/>
      <w:sz w:val="28"/>
    </w:rPr>
  </w:style>
  <w:style w:type="character" w:customStyle="1" w:styleId="8">
    <w:name w:val="默认段落字体1"/>
    <w:link w:val="1"/>
    <w:semiHidden/>
    <w:qFormat/>
    <w:uiPriority w:val="0"/>
  </w:style>
  <w:style w:type="table" w:customStyle="1" w:styleId="9">
    <w:name w:val="普通表格1"/>
    <w:semiHidden/>
    <w:qFormat/>
    <w:uiPriority w:val="0"/>
  </w:style>
  <w:style w:type="paragraph" w:customStyle="1" w:styleId="10">
    <w:name w:val="索引 61"/>
    <w:basedOn w:val="1"/>
    <w:qFormat/>
    <w:uiPriority w:val="0"/>
    <w:pPr>
      <w:ind w:left="2100"/>
    </w:pPr>
  </w:style>
  <w:style w:type="paragraph" w:customStyle="1" w:styleId="11">
    <w:name w:val="正文文本11"/>
    <w:basedOn w:val="1"/>
    <w:qFormat/>
    <w:uiPriority w:val="0"/>
    <w:pPr>
      <w:spacing w:after="120"/>
    </w:pPr>
  </w:style>
  <w:style w:type="paragraph" w:customStyle="1" w:styleId="12">
    <w:name w:val="正文文本 21"/>
    <w:basedOn w:val="1"/>
    <w:qFormat/>
    <w:uiPriority w:val="0"/>
    <w:pPr>
      <w:widowControl/>
      <w:numPr>
        <w:ilvl w:val="0"/>
        <w:numId w:val="1"/>
      </w:numPr>
      <w:tabs>
        <w:tab w:val="clear" w:pos="1440"/>
      </w:tabs>
      <w:spacing w:line="336" w:lineRule="auto"/>
      <w:ind w:left="0" w:firstLine="0"/>
    </w:pPr>
    <w:rPr>
      <w:rFonts w:ascii="Times New Roman" w:hAnsi="Times New Roman" w:eastAsia="黑体"/>
      <w:szCs w:val="20"/>
      <w:lang w:val="en-GB"/>
    </w:rPr>
  </w:style>
  <w:style w:type="paragraph" w:customStyle="1" w:styleId="13">
    <w:name w:val="页脚1"/>
    <w:basedOn w:val="1"/>
    <w:qFormat/>
    <w:uiPriority w:val="0"/>
    <w:pPr>
      <w:tabs>
        <w:tab w:val="center" w:pos="4153"/>
        <w:tab w:val="right" w:pos="8306"/>
      </w:tabs>
      <w:snapToGrid w:val="0"/>
      <w:jc w:val="left"/>
    </w:pPr>
    <w:rPr>
      <w:sz w:val="18"/>
    </w:rPr>
  </w:style>
  <w:style w:type="paragraph" w:customStyle="1" w:styleId="14">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15">
    <w:name w:val="正文首行缩进 21"/>
    <w:qFormat/>
    <w:uiPriority w:val="0"/>
    <w:pPr>
      <w:widowControl w:val="0"/>
      <w:spacing w:after="120" w:afterAutospacing="0"/>
      <w:ind w:left="420" w:leftChars="200" w:firstLine="420" w:firstLineChars="200"/>
      <w:jc w:val="both"/>
    </w:pPr>
    <w:rPr>
      <w:rFonts w:ascii="Calibri" w:hAnsi="Calibri" w:eastAsia="宋体" w:cs="Times New Roman"/>
      <w:kern w:val="2"/>
      <w:sz w:val="21"/>
      <w:szCs w:val="24"/>
      <w:lang w:val="en-US" w:eastAsia="zh-CN" w:bidi="ar-SA"/>
    </w:rPr>
  </w:style>
  <w:style w:type="character" w:customStyle="1" w:styleId="16">
    <w:name w:val="要点1"/>
    <w:basedOn w:val="8"/>
    <w:link w:val="1"/>
    <w:qFormat/>
    <w:uiPriority w:val="0"/>
    <w:rPr>
      <w:b/>
    </w:rPr>
  </w:style>
  <w:style w:type="paragraph" w:customStyle="1" w:styleId="17">
    <w:name w:val="列出段落1"/>
    <w:qFormat/>
    <w:uiPriority w:val="0"/>
    <w:pPr>
      <w:widowControl/>
      <w:ind w:firstLine="420" w:firstLineChars="200"/>
      <w:jc w:val="left"/>
    </w:pPr>
    <w:rPr>
      <w:rFonts w:ascii="宋体" w:hAnsi="宋体" w:eastAsia="宋体" w:cs="Times New Roman"/>
      <w:kern w:val="0"/>
      <w:sz w:val="24"/>
      <w:szCs w:val="24"/>
      <w:lang w:val="en-US" w:eastAsia="zh-CN" w:bidi="ar-SA"/>
    </w:rPr>
  </w:style>
  <w:style w:type="paragraph" w:customStyle="1" w:styleId="18">
    <w:name w:val="MessageHeader"/>
    <w:basedOn w:val="1"/>
    <w:qFormat/>
    <w:uiPriority w:val="0"/>
    <w:pPr>
      <w:pBdr>
        <w:top w:val="single" w:color="auto" w:sz="6" w:space="1"/>
        <w:left w:val="single" w:color="auto" w:sz="6" w:space="1"/>
        <w:bottom w:val="single" w:color="auto" w:sz="6" w:space="1"/>
        <w:right w:val="single" w:color="auto" w:sz="6" w:space="1"/>
      </w:pBdr>
      <w:spacing w:line="240" w:lineRule="auto"/>
      <w:ind w:left="1080" w:leftChars="500" w:hanging="1080" w:hangingChars="1"/>
      <w:jc w:val="both"/>
    </w:pPr>
    <w:rPr>
      <w:rFonts w:ascii="Arial" w:hAnsi="Arial" w:eastAsia="宋体"/>
      <w:kern w:val="2"/>
      <w:sz w:val="24"/>
      <w:szCs w:val="24"/>
      <w:lang w:val="en-US" w:eastAsia="zh-CN" w:bidi="ar-SA"/>
    </w:rPr>
  </w:style>
  <w:style w:type="paragraph" w:customStyle="1" w:styleId="19">
    <w:name w:val="BodyText"/>
    <w:basedOn w:val="1"/>
    <w:qFormat/>
    <w:uiPriority w:val="0"/>
    <w:pPr>
      <w:spacing w:after="120" w:line="240" w:lineRule="auto"/>
      <w:jc w:val="both"/>
    </w:pPr>
  </w:style>
  <w:style w:type="paragraph" w:customStyle="1" w:styleId="20">
    <w:name w:val="正文首行缩进1"/>
    <w:basedOn w:val="21"/>
    <w:qFormat/>
    <w:uiPriority w:val="0"/>
    <w:pPr>
      <w:keepNext w:val="0"/>
      <w:keepLines w:val="0"/>
      <w:widowControl w:val="0"/>
      <w:suppressLineNumbers w:val="0"/>
      <w:autoSpaceDE w:val="0"/>
      <w:autoSpaceDN w:val="0"/>
      <w:spacing w:after="120" w:afterAutospacing="0"/>
      <w:ind w:firstLine="420"/>
      <w:jc w:val="left"/>
    </w:pPr>
    <w:rPr>
      <w:rFonts w:hint="eastAsia" w:ascii="宋体" w:hAnsi="Calibri" w:eastAsia="宋体"/>
      <w:kern w:val="0"/>
      <w:sz w:val="34"/>
      <w:szCs w:val="34"/>
      <w:lang w:val="en-US" w:eastAsia="zh-CN"/>
    </w:rPr>
  </w:style>
  <w:style w:type="paragraph" w:customStyle="1" w:styleId="21">
    <w:name w:val="正文文本1"/>
    <w:basedOn w:val="1"/>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2024-08-08T18:36:00Z</dcterms:created>
  <dc:creator>kylin</dc:creator>
  <cp:lastModifiedBy>Administrator</cp:lastModifiedBy>
  <dcterms:modified xsi:type="dcterms:W3CDTF">2024-08-08T08:02:14Z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47EBC9497B6A8E6D532FB46620EAD52F</vt:lpwstr>
  </property>
</Properties>
</file>