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" w:hAnsi="Times" w:eastAsia="方正小标宋简体" w:cs="Times New Roman"/>
          <w:b w:val="0"/>
          <w:bCs w:val="0"/>
          <w:kern w:val="32"/>
          <w:sz w:val="44"/>
          <w:szCs w:val="44"/>
          <w:lang w:val="en-US" w:eastAsia="zh-CN"/>
        </w:rPr>
      </w:pPr>
      <w:r>
        <w:rPr>
          <w:rFonts w:hint="eastAsia" w:ascii="Times" w:hAnsi="Times" w:eastAsia="方正小标宋简体" w:cs="Times New Roman"/>
          <w:b w:val="0"/>
          <w:bCs w:val="0"/>
          <w:kern w:val="32"/>
          <w:sz w:val="44"/>
          <w:szCs w:val="44"/>
          <w:lang w:val="en-US" w:eastAsia="zh-CN"/>
        </w:rPr>
        <w:t>关于征集2024年省市重点民生实事项目的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" w:hAnsi="Times" w:eastAsia="方正小标宋简体" w:cs="Times New Roman"/>
          <w:b w:val="0"/>
          <w:bCs w:val="0"/>
          <w:kern w:val="32"/>
          <w:sz w:val="44"/>
          <w:szCs w:val="44"/>
          <w:lang w:val="en-US" w:eastAsia="zh-CN"/>
        </w:rPr>
      </w:pPr>
      <w:r>
        <w:rPr>
          <w:rFonts w:hint="eastAsia" w:ascii="Times" w:hAnsi="Times" w:eastAsia="方正小标宋简体" w:cs="Times New Roman"/>
          <w:b w:val="0"/>
          <w:bCs w:val="0"/>
          <w:kern w:val="32"/>
          <w:sz w:val="44"/>
          <w:szCs w:val="44"/>
          <w:lang w:val="en-US" w:eastAsia="zh-CN"/>
        </w:rPr>
        <w:t>公  告</w:t>
      </w:r>
    </w:p>
    <w:p>
      <w:pPr>
        <w:jc w:val="left"/>
        <w:rPr>
          <w:rFonts w:hint="eastAsia" w:ascii="方正仿宋简体" w:hAnsi="方正仿宋简体" w:eastAsia="方正仿宋简体" w:cs="方正仿宋简体"/>
          <w:sz w:val="15"/>
          <w:szCs w:val="15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保障和改善民生，贯彻落实以人民为中心的发展理念，持续为民办实事办好事，市委市政府决定明年继续实施一批重点民生实事，现面向各级人大代表公开征集2024年市民生实事建议项目，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一、征集时间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从公告之日起，截止到2023年10月31日。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二、征集原则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“尊重民意、普惠共享，突出重点、注重实效，尽力而为、量力而行”的原则，坚持把群众呼声和需求作为决策的主要依据，根据轻重缓急，重点选取群众反映最强烈、最迫切需要解决，以及对全市经济社会发展具有较大影响的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三、征集内容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生实事的重点领域是涉及群众切身利益的最直接、最现实民生问题，主要包括交通出行、乡村振兴、就业创业、城乡住房、社会保障、社会救济、教育、医疗卫生、文化惠民、旅游发展、健康养老、环境保护、社会治理、法律援助、食品安全、公共安全等方面的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  请各级人大代表</w:t>
      </w:r>
      <w:r>
        <w:rPr>
          <w:rFonts w:hint="eastAsia" w:ascii="Times New Roman" w:hAnsi="Times New Roman" w:eastAsia="仿宋_GB2312" w:cs="仿宋_GB2312"/>
          <w:b w:val="0"/>
          <w:bCs/>
          <w:snapToGrid w:val="0"/>
          <w:sz w:val="32"/>
          <w:szCs w:val="32"/>
        </w:rPr>
        <w:t>充分发挥来自人民、扎根人民的优势，</w:t>
      </w:r>
      <w:r>
        <w:rPr>
          <w:rFonts w:hint="eastAsia" w:ascii="Times New Roman" w:hAnsi="Times New Roman" w:eastAsia="仿宋_GB2312" w:cs="仿宋_GB2312"/>
          <w:b w:val="0"/>
          <w:bCs/>
          <w:snapToGrid w:val="0"/>
          <w:sz w:val="32"/>
          <w:szCs w:val="32"/>
          <w:lang w:eastAsia="zh-CN"/>
        </w:rPr>
        <w:t>积极</w:t>
      </w:r>
      <w:r>
        <w:rPr>
          <w:rFonts w:hint="eastAsia" w:ascii="Times New Roman" w:hAnsi="Times New Roman" w:eastAsia="仿宋_GB2312" w:cs="仿宋_GB2312"/>
          <w:b w:val="0"/>
          <w:bCs/>
          <w:snapToGrid w:val="0"/>
          <w:sz w:val="32"/>
          <w:szCs w:val="32"/>
        </w:rPr>
        <w:t>吸纳民意、反映民情、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建言献策，提出当前亟需解决、涉及面较广、具有一定可行性的建议，并于10月31日前将相关建议反馈至市人大选工委（书面材料报市人大519房间，电子版发xuangongwei@163.com）。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附：2024年省市民生实事项目建议征集表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漯河市人大常委会办公室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2023年10月24日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972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972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972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972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972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972"/>
        </w:tabs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民生实事建议征集表</w:t>
      </w:r>
    </w:p>
    <w:p>
      <w:pPr>
        <w:tabs>
          <w:tab w:val="left" w:pos="972"/>
        </w:tabs>
        <w:ind w:firstLine="300" w:firstLineChars="200"/>
        <w:jc w:val="left"/>
        <w:rPr>
          <w:rFonts w:hint="eastAsia" w:ascii="方正仿宋简体" w:hAnsi="方正仿宋简体" w:eastAsia="方正仿宋简体" w:cs="方正仿宋简体"/>
          <w:sz w:val="15"/>
          <w:szCs w:val="15"/>
        </w:rPr>
      </w:pPr>
      <w:r>
        <w:rPr>
          <w:rFonts w:hint="eastAsia" w:ascii="方正仿宋简体" w:hAnsi="方正仿宋简体" w:eastAsia="方正仿宋简体" w:cs="方正仿宋简体"/>
          <w:sz w:val="15"/>
          <w:szCs w:val="15"/>
        </w:rPr>
        <w:t xml:space="preserve">                                                          </w:t>
      </w: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560"/>
        <w:gridCol w:w="3200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5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序号</w:t>
            </w:r>
          </w:p>
        </w:tc>
        <w:tc>
          <w:tcPr>
            <w:tcW w:w="256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  <w:t>建议名称</w:t>
            </w:r>
          </w:p>
        </w:tc>
        <w:tc>
          <w:tcPr>
            <w:tcW w:w="320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建议内容</w:t>
            </w:r>
          </w:p>
        </w:tc>
        <w:tc>
          <w:tcPr>
            <w:tcW w:w="2387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办理的必要性紧迫性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5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1</w:t>
            </w:r>
          </w:p>
        </w:tc>
        <w:tc>
          <w:tcPr>
            <w:tcW w:w="256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20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387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5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2</w:t>
            </w:r>
          </w:p>
        </w:tc>
        <w:tc>
          <w:tcPr>
            <w:tcW w:w="256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20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387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5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3</w:t>
            </w:r>
          </w:p>
        </w:tc>
        <w:tc>
          <w:tcPr>
            <w:tcW w:w="256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20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387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5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4</w:t>
            </w:r>
          </w:p>
        </w:tc>
        <w:tc>
          <w:tcPr>
            <w:tcW w:w="256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20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387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5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5</w:t>
            </w:r>
          </w:p>
        </w:tc>
        <w:tc>
          <w:tcPr>
            <w:tcW w:w="256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20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387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50" w:type="dxa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56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200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387" w:type="dxa"/>
          </w:tcPr>
          <w:p>
            <w:pPr>
              <w:tabs>
                <w:tab w:val="left" w:pos="972"/>
              </w:tabs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</w:tbl>
    <w:p>
      <w:pPr>
        <w:tabs>
          <w:tab w:val="left" w:pos="972"/>
        </w:tabs>
        <w:ind w:firstLine="48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注：如表格内容填不下，可以另行附页。</w:t>
      </w:r>
    </w:p>
    <w:sectPr>
      <w:footerReference r:id="rId3" w:type="default"/>
      <w:pgSz w:w="11850" w:h="16783"/>
      <w:pgMar w:top="1644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A2F76"/>
    <w:rsid w:val="001F1E4A"/>
    <w:rsid w:val="003B7A4F"/>
    <w:rsid w:val="004261A8"/>
    <w:rsid w:val="0044329B"/>
    <w:rsid w:val="00690DAF"/>
    <w:rsid w:val="00791E60"/>
    <w:rsid w:val="00AA1F67"/>
    <w:rsid w:val="00B119BA"/>
    <w:rsid w:val="00B94936"/>
    <w:rsid w:val="07877EBD"/>
    <w:rsid w:val="16DE2A52"/>
    <w:rsid w:val="1A7359AE"/>
    <w:rsid w:val="1F24330F"/>
    <w:rsid w:val="284843A4"/>
    <w:rsid w:val="2DF2C50A"/>
    <w:rsid w:val="2F0E6ABE"/>
    <w:rsid w:val="2FEF7D3C"/>
    <w:rsid w:val="39FFE84E"/>
    <w:rsid w:val="4FB99DC2"/>
    <w:rsid w:val="52E85723"/>
    <w:rsid w:val="5902354B"/>
    <w:rsid w:val="62E26835"/>
    <w:rsid w:val="6B7A388E"/>
    <w:rsid w:val="6C112D6A"/>
    <w:rsid w:val="6FB40208"/>
    <w:rsid w:val="6FFB6372"/>
    <w:rsid w:val="75C8738E"/>
    <w:rsid w:val="75ED7DFE"/>
    <w:rsid w:val="77BFF499"/>
    <w:rsid w:val="77EFB1A2"/>
    <w:rsid w:val="77F78A89"/>
    <w:rsid w:val="794E24E4"/>
    <w:rsid w:val="79BF0096"/>
    <w:rsid w:val="7CBB8917"/>
    <w:rsid w:val="7EF3650C"/>
    <w:rsid w:val="BFFF0FCC"/>
    <w:rsid w:val="C39F6F17"/>
    <w:rsid w:val="EB7F4C48"/>
    <w:rsid w:val="EBFA1CF3"/>
    <w:rsid w:val="EFEFCF33"/>
    <w:rsid w:val="F7B9C0FF"/>
    <w:rsid w:val="F8DA03A3"/>
    <w:rsid w:val="FAEF7389"/>
    <w:rsid w:val="FBEBFCFF"/>
    <w:rsid w:val="FF3F9A2E"/>
    <w:rsid w:val="FFBBA718"/>
    <w:rsid w:val="FF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next w:val="2"/>
    <w:qFormat/>
    <w:uiPriority w:val="0"/>
    <w:pPr>
      <w:keepNext w:val="0"/>
      <w:keepLines w:val="0"/>
      <w:widowControl w:val="0"/>
      <w:suppressLineNumbers w:val="0"/>
      <w:autoSpaceDE w:val="0"/>
      <w:autoSpaceDN w:val="0"/>
      <w:snapToGrid w:val="0"/>
      <w:spacing w:after="120" w:afterAutospacing="0" w:line="567" w:lineRule="atLeast"/>
      <w:ind w:firstLine="624"/>
      <w:jc w:val="both"/>
    </w:pPr>
    <w:rPr>
      <w:rFonts w:hint="default" w:ascii="Times New Roman" w:hAnsi="Times New Roman" w:eastAsia="方正仿宋简体" w:cs="Times New Roman"/>
      <w:snapToGrid/>
      <w:kern w:val="2"/>
      <w:sz w:val="32"/>
      <w:szCs w:val="32"/>
      <w:lang w:val="en-US" w:eastAsia="zh-CN"/>
    </w:r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222222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Courier New" w:hAnsi="Courier New" w:cs="Courier New"/>
      <w:sz w:val="20"/>
    </w:rPr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222222"/>
      <w:u w:val="none"/>
    </w:rPr>
  </w:style>
  <w:style w:type="character" w:styleId="21">
    <w:name w:val="HTML Code"/>
    <w:basedOn w:val="12"/>
    <w:qFormat/>
    <w:uiPriority w:val="0"/>
    <w:rPr>
      <w:rFonts w:ascii="Courier New" w:hAnsi="Courier New" w:cs="Courier New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Courier New" w:hAnsi="Courier New" w:cs="Courier New"/>
      <w:sz w:val="20"/>
    </w:rPr>
  </w:style>
  <w:style w:type="character" w:styleId="24">
    <w:name w:val="HTML Sample"/>
    <w:basedOn w:val="12"/>
    <w:qFormat/>
    <w:uiPriority w:val="0"/>
    <w:rPr>
      <w:rFonts w:hint="default" w:ascii="Courier New" w:hAnsi="Courier New" w:cs="Courier New"/>
    </w:rPr>
  </w:style>
  <w:style w:type="character" w:customStyle="1" w:styleId="25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15</TotalTime>
  <ScaleCrop>false</ScaleCrop>
  <LinksUpToDate>false</LinksUpToDate>
  <CharactersWithSpaces>508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2020-10-18T01:38:00Z</dcterms:created>
  <dc:creator>Administrator.PC-20170523MZUI</dc:creator>
  <cp:lastModifiedBy>guest</cp:lastModifiedBy>
  <cp:lastPrinted>2022-10-28T23:39:00Z</cp:lastPrinted>
  <dcterms:modified xsi:type="dcterms:W3CDTF">2023-10-24T09:07:13Z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